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F" w:rsidRPr="00BC7DFD" w:rsidRDefault="0039077F" w:rsidP="0039077F">
      <w:pPr>
        <w:pStyle w:val="3"/>
        <w:ind w:firstLine="426"/>
        <w:rPr>
          <w:i/>
          <w:sz w:val="72"/>
          <w:szCs w:val="72"/>
          <w:lang w:eastAsia="en-US"/>
        </w:rPr>
      </w:pPr>
      <w:r w:rsidRPr="00BC7DFD">
        <w:rPr>
          <w:i/>
          <w:sz w:val="72"/>
          <w:szCs w:val="72"/>
          <w:lang w:eastAsia="en-US"/>
        </w:rPr>
        <w:t>ОБЪЯВЛЕНИЕ</w:t>
      </w:r>
    </w:p>
    <w:p w:rsidR="003A55D2" w:rsidRPr="00BC7DFD" w:rsidRDefault="003A55D2" w:rsidP="007D6E7D">
      <w:pPr>
        <w:rPr>
          <w:rFonts w:ascii="Times New Roman" w:hAnsi="Times New Roman" w:cs="Times New Roman"/>
          <w:b/>
          <w:sz w:val="28"/>
          <w:szCs w:val="28"/>
        </w:rPr>
      </w:pPr>
    </w:p>
    <w:p w:rsidR="007D6E7D" w:rsidRPr="00BC7DFD" w:rsidRDefault="007D6E7D" w:rsidP="00A5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Хозторг» в соо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тветствии с подпунктом 16.4 пункта 16 Постановления Министерства финансов Республики Беларусь от 13.06.2016 № 43 «О раскрытии информации на рынке ценных бумаг» </w:t>
      </w:r>
      <w:r w:rsidR="007C0894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 о выплате дивидендов.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В соответствии с решение</w:t>
      </w:r>
      <w:r w:rsidR="007C0894">
        <w:rPr>
          <w:rFonts w:ascii="Times New Roman" w:hAnsi="Times New Roman" w:cs="Times New Roman"/>
          <w:b/>
          <w:sz w:val="28"/>
          <w:szCs w:val="28"/>
        </w:rPr>
        <w:t>м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очередного общего собрания акционеров (протокол № 71 от </w:t>
      </w:r>
      <w:r w:rsidR="007C0894">
        <w:rPr>
          <w:rFonts w:ascii="Times New Roman" w:hAnsi="Times New Roman" w:cs="Times New Roman"/>
          <w:b/>
          <w:sz w:val="28"/>
          <w:szCs w:val="28"/>
        </w:rPr>
        <w:t>22</w:t>
      </w:r>
      <w:r w:rsidRPr="00BC7DFD">
        <w:rPr>
          <w:rFonts w:ascii="Times New Roman" w:hAnsi="Times New Roman" w:cs="Times New Roman"/>
          <w:b/>
          <w:sz w:val="28"/>
          <w:szCs w:val="28"/>
        </w:rPr>
        <w:t>.03.202</w:t>
      </w:r>
      <w:r w:rsidR="007C0894">
        <w:rPr>
          <w:rFonts w:ascii="Times New Roman" w:hAnsi="Times New Roman" w:cs="Times New Roman"/>
          <w:b/>
          <w:sz w:val="28"/>
          <w:szCs w:val="28"/>
        </w:rPr>
        <w:t>3</w:t>
      </w:r>
      <w:r w:rsidRPr="00BC7DFD">
        <w:rPr>
          <w:rFonts w:ascii="Times New Roman" w:hAnsi="Times New Roman" w:cs="Times New Roman"/>
          <w:b/>
          <w:sz w:val="28"/>
          <w:szCs w:val="28"/>
        </w:rPr>
        <w:t>):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1)Объявлен размер начисленных дивидендов за 2022 год на одну простую (обыкновенную) акцию – 0,0378995281 руб.;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2) Установлен период выплаты дивидендов: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-на акции, принадлежащие физическим лицам - с 23 марта по 23 июня 2023 года.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3) Установлен следующий порядок выплаты дивидендов:</w:t>
      </w:r>
    </w:p>
    <w:p w:rsidR="00A55BC0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а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>кционерам, работающим в 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путем перечисления 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7DFD">
        <w:rPr>
          <w:rFonts w:ascii="Times New Roman" w:hAnsi="Times New Roman" w:cs="Times New Roman"/>
          <w:b/>
          <w:sz w:val="28"/>
          <w:szCs w:val="28"/>
        </w:rPr>
        <w:t>карт-счета</w:t>
      </w:r>
      <w:proofErr w:type="spell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в банке;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 xml:space="preserve">акционерам, не работающим 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C7DFD">
        <w:rPr>
          <w:rFonts w:ascii="Times New Roman" w:hAnsi="Times New Roman" w:cs="Times New Roman"/>
          <w:b/>
          <w:sz w:val="28"/>
          <w:szCs w:val="28"/>
        </w:rPr>
        <w:t>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Хозторг»: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-выплачиваются в кассе предприятия;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 xml:space="preserve">-перечисляются на расчетные счета 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или карт - счета </w:t>
      </w:r>
      <w:r w:rsidRPr="00BC7DFD">
        <w:rPr>
          <w:rFonts w:ascii="Times New Roman" w:hAnsi="Times New Roman" w:cs="Times New Roman"/>
          <w:b/>
          <w:sz w:val="28"/>
          <w:szCs w:val="28"/>
        </w:rPr>
        <w:t>акционеров (при наличии в Обществе актуальной информации о таких счетах или при поступлении от акционеров соответствующих заявлений);</w:t>
      </w:r>
    </w:p>
    <w:p w:rsid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-пересылаются почтовым переводом по заявлению акционеров.</w:t>
      </w:r>
    </w:p>
    <w:p w:rsid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обращаться по номеру (212) 48-15-82 Комлева Людмила Владимировна</w:t>
      </w:r>
    </w:p>
    <w:sectPr w:rsidR="00BC7DFD" w:rsidRPr="00BC7DFD" w:rsidSect="003A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E7D"/>
    <w:rsid w:val="0039077F"/>
    <w:rsid w:val="003A55D2"/>
    <w:rsid w:val="007C0894"/>
    <w:rsid w:val="007D6E7D"/>
    <w:rsid w:val="00A55BC0"/>
    <w:rsid w:val="00BC7DFD"/>
    <w:rsid w:val="00D87912"/>
    <w:rsid w:val="00F2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D2"/>
  </w:style>
  <w:style w:type="paragraph" w:styleId="3">
    <w:name w:val="heading 3"/>
    <w:basedOn w:val="a"/>
    <w:next w:val="a"/>
    <w:link w:val="30"/>
    <w:semiHidden/>
    <w:unhideWhenUsed/>
    <w:qFormat/>
    <w:rsid w:val="007D6E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6E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3E48-ED7F-4052-B894-AD2DE921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2023-03-23T12:04:00Z</cp:lastPrinted>
  <dcterms:created xsi:type="dcterms:W3CDTF">2023-03-23T06:39:00Z</dcterms:created>
  <dcterms:modified xsi:type="dcterms:W3CDTF">2023-03-23T14:03:00Z</dcterms:modified>
</cp:coreProperties>
</file>